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1-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уголовного дела и уголовного преследования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а</w:t>
      </w:r>
      <w:r>
        <w:rPr>
          <w:rFonts w:ascii="Times New Roman" w:eastAsia="Times New Roman" w:hAnsi="Times New Roman" w:cs="Times New Roman"/>
          <w:sz w:val="26"/>
          <w:szCs w:val="26"/>
        </w:rPr>
        <w:t>преля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Густомясовой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 </w:t>
      </w:r>
      <w:r>
        <w:rPr>
          <w:rFonts w:ascii="Times New Roman" w:eastAsia="Times New Roman" w:hAnsi="Times New Roman" w:cs="Times New Roman"/>
          <w:sz w:val="26"/>
          <w:szCs w:val="26"/>
        </w:rPr>
        <w:t>участием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Захарцева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Д.А.</w:t>
      </w:r>
      <w:r>
        <w:rPr>
          <w:rFonts w:ascii="Times New Roman" w:eastAsia="Times New Roman" w:hAnsi="Times New Roman" w:cs="Times New Roman"/>
          <w:sz w:val="26"/>
          <w:szCs w:val="26"/>
        </w:rPr>
        <w:t>,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 Малковой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законного представителя несовершенн</w:t>
      </w:r>
      <w:r>
        <w:rPr>
          <w:rFonts w:ascii="Times New Roman" w:eastAsia="Times New Roman" w:hAnsi="Times New Roman" w:cs="Times New Roman"/>
          <w:sz w:val="26"/>
          <w:szCs w:val="26"/>
        </w:rPr>
        <w:t>олетнего подсудимой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Малковой С.А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Овчинникова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 потерпевшего </w:t>
      </w:r>
      <w:r>
        <w:rPr>
          <w:rFonts w:ascii="Times New Roman" w:eastAsia="Times New Roman" w:hAnsi="Times New Roman" w:cs="Times New Roman"/>
          <w:sz w:val="26"/>
          <w:szCs w:val="26"/>
        </w:rPr>
        <w:t>Дивисенко Ю.В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дела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Малковой Елизаветы Максимовны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</w:t>
      </w:r>
      <w:r>
        <w:rPr>
          <w:rFonts w:ascii="Times New Roman" w:eastAsia="Times New Roman" w:hAnsi="Times New Roman" w:cs="Times New Roman"/>
          <w:sz w:val="26"/>
          <w:szCs w:val="26"/>
        </w:rPr>
        <w:t>, уроженки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основное общее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образование, </w:t>
      </w:r>
      <w:r>
        <w:rPr>
          <w:rFonts w:ascii="Times New Roman" w:eastAsia="Times New Roman" w:hAnsi="Times New Roman" w:cs="Times New Roman"/>
          <w:sz w:val="26"/>
          <w:szCs w:val="26"/>
        </w:rPr>
        <w:t>учаще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ся 1</w:t>
      </w:r>
      <w:r>
        <w:rPr>
          <w:rFonts w:ascii="Times New Roman" w:eastAsia="Times New Roman" w:hAnsi="Times New Roman" w:cs="Times New Roman"/>
          <w:sz w:val="26"/>
          <w:szCs w:val="26"/>
        </w:rPr>
        <w:t>1В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класса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МБОУ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естественно-</w:t>
      </w:r>
      <w:r>
        <w:rPr>
          <w:rFonts w:ascii="Times New Roman" w:eastAsia="Times New Roman" w:hAnsi="Times New Roman" w:cs="Times New Roman"/>
          <w:sz w:val="26"/>
          <w:szCs w:val="26"/>
        </w:rPr>
        <w:t>начного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лицея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военнообязанно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холосто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szCs w:val="26"/>
        </w:rPr>
        <w:t>, ранее не 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обвиняемо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Малкова Е.М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обвиняется в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находясь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помещении </w:t>
      </w:r>
      <w:r>
        <w:rPr>
          <w:rFonts w:ascii="Times New Roman" w:eastAsia="Times New Roman" w:hAnsi="Times New Roman" w:cs="Times New Roman"/>
          <w:sz w:val="26"/>
          <w:szCs w:val="26"/>
        </w:rPr>
        <w:t>торгово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Style w:val="cat-UserDefinedgrp-3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тайно,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умышленно, из корыстных побуждений, путем свободного доступа,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осознавая неправомерность своих действий, непосредственно направленных на тайное хищение чужого имущества, принадлежащего ООО «РЕ </w:t>
      </w:r>
      <w:r>
        <w:rPr>
          <w:rFonts w:ascii="Times New Roman" w:eastAsia="Times New Roman" w:hAnsi="Times New Roman" w:cs="Times New Roman"/>
          <w:sz w:val="26"/>
          <w:szCs w:val="26"/>
        </w:rPr>
        <w:t>Трэйдинг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будучи уверенной в том, что ее противоправные действия останутся незамеченными, с целью хищения чужого имущества и обращения его в свою пользу, воспользовавшись тем, что за ее действиями никто не наблюдает, путем свободного доступа со стеллажей расположенных в торговом зале указанного магазина, тайно похитила имущество, принадлежащее ООО «РЕ </w:t>
      </w:r>
      <w:r>
        <w:rPr>
          <w:rFonts w:ascii="Times New Roman" w:eastAsia="Times New Roman" w:hAnsi="Times New Roman" w:cs="Times New Roman"/>
          <w:sz w:val="26"/>
          <w:szCs w:val="26"/>
        </w:rPr>
        <w:t>Трэйдинг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а именно: шапку женскую,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</w:t>
      </w:r>
      <w:r>
        <w:rPr>
          <w:rFonts w:ascii="Times New Roman" w:eastAsia="Times New Roman" w:hAnsi="Times New Roman" w:cs="Times New Roman"/>
          <w:sz w:val="26"/>
          <w:szCs w:val="26"/>
        </w:rPr>
        <w:t>Onesize</w:t>
      </w:r>
      <w:r>
        <w:rPr>
          <w:rFonts w:ascii="Times New Roman" w:eastAsia="Times New Roman" w:hAnsi="Times New Roman" w:cs="Times New Roman"/>
          <w:sz w:val="26"/>
          <w:szCs w:val="26"/>
        </w:rPr>
        <w:t>, 99</w:t>
      </w:r>
      <w:r>
        <w:rPr>
          <w:rFonts w:ascii="Times New Roman" w:eastAsia="Times New Roman" w:hAnsi="Times New Roman" w:cs="Times New Roman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(черного цвета) стоимостью 1599 руб. 00 коп.; джинсы женские,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36, 90М (серого цвета), стоимостью 3599 руб.; платье женское,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М, 99Х (черного цвета), стоимостью 1199 руб. 00 коп.; футболку мужскую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, 99Х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(черного цвета) стоимостью 2299 руб. 00 коп.; футболку мужскую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размер М, 99Х, (черного цвета) стоимостью 1999 руб. 00 коп.; футболку мужскую фирмы «С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М, 99Х (черного цвета) стоимостью 1599 руб. 00 коп.; футболку мужскую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М, 01Х (белого цвета) стоимостью 1599 руб. 00 коп.; футболку мужскую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, 01Х (белого цвета) стоимостью 1799 руб. 00 коп., общей стоимостью 15692 руб. 00 коп.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которым прошла в примерочную кабинку, расположенную в торговом зале магазина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торгово-развлекательного центра «Сити </w:t>
      </w:r>
      <w:r>
        <w:rPr>
          <w:rFonts w:ascii="Times New Roman" w:eastAsia="Times New Roman" w:hAnsi="Times New Roman" w:cs="Times New Roman"/>
          <w:sz w:val="26"/>
          <w:szCs w:val="26"/>
        </w:rPr>
        <w:t>Молл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адресу: </w:t>
      </w:r>
      <w:r>
        <w:rPr>
          <w:rStyle w:val="cat-UserDefinedgrp-36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где спрятала указанные предметы одежды в рюкзак, находящийся при ней и беспрепятственно 15.09.2024 около 20:36 час. вышла из помещения магазина, минуя кассовую зону без оплаты стоимости похищенного товара, а затем скрылась с места совершения преступления и распорядилась похищенным имуществом по собственному усмотрению.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совершенных преступных действий Малкова Е.М. </w:t>
      </w:r>
      <w:r>
        <w:rPr>
          <w:rFonts w:ascii="Times New Roman" w:eastAsia="Times New Roman" w:hAnsi="Times New Roman" w:cs="Times New Roman"/>
          <w:sz w:val="26"/>
          <w:szCs w:val="26"/>
        </w:rPr>
        <w:t>причинил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 </w:t>
      </w:r>
      <w:r>
        <w:rPr>
          <w:rFonts w:ascii="Times New Roman" w:eastAsia="Times New Roman" w:hAnsi="Times New Roman" w:cs="Times New Roman"/>
          <w:sz w:val="26"/>
          <w:szCs w:val="26"/>
        </w:rPr>
        <w:t>Трэйдинг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материальный ущерб на сумму </w:t>
      </w:r>
      <w:r>
        <w:rPr>
          <w:rFonts w:ascii="Times New Roman" w:eastAsia="Times New Roman" w:hAnsi="Times New Roman" w:cs="Times New Roman"/>
          <w:sz w:val="26"/>
          <w:szCs w:val="26"/>
        </w:rPr>
        <w:t>15692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00 коп.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</w:t>
      </w:r>
      <w:r>
        <w:rPr>
          <w:rFonts w:ascii="Times New Roman" w:eastAsia="Times New Roman" w:hAnsi="Times New Roman" w:cs="Times New Roman"/>
          <w:sz w:val="26"/>
          <w:szCs w:val="26"/>
        </w:rPr>
        <w:t>кации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ч.1 ст.</w:t>
      </w:r>
      <w:r>
        <w:rPr>
          <w:rFonts w:ascii="Times New Roman" w:eastAsia="Times New Roman" w:hAnsi="Times New Roman" w:cs="Times New Roman"/>
          <w:sz w:val="26"/>
          <w:szCs w:val="26"/>
        </w:rPr>
        <w:t>158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 – </w:t>
      </w:r>
      <w:r>
        <w:rPr>
          <w:rFonts w:ascii="Times New Roman" w:eastAsia="Times New Roman" w:hAnsi="Times New Roman" w:cs="Times New Roman"/>
          <w:sz w:val="26"/>
          <w:szCs w:val="26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от 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Овчинникова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А.М. поступило письменное ходатайство </w:t>
      </w:r>
      <w:r>
        <w:rPr>
          <w:rFonts w:ascii="Times New Roman" w:eastAsia="Times New Roman" w:hAnsi="Times New Roman" w:cs="Times New Roman"/>
          <w:sz w:val="26"/>
          <w:szCs w:val="26"/>
        </w:rPr>
        <w:t>о прекращении уголовного дела в отношении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сторон, поскольку причинённый преступлением материальный </w:t>
      </w:r>
      <w:r>
        <w:rPr>
          <w:rFonts w:ascii="Times New Roman" w:eastAsia="Times New Roman" w:hAnsi="Times New Roman" w:cs="Times New Roman"/>
          <w:sz w:val="26"/>
          <w:szCs w:val="26"/>
        </w:rPr>
        <w:t>ущерб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возмещен,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>ая сторона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подсудимой примирились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«РЕ </w:t>
      </w:r>
      <w:r>
        <w:rPr>
          <w:rFonts w:ascii="Times New Roman" w:eastAsia="Times New Roman" w:hAnsi="Times New Roman" w:cs="Times New Roman"/>
          <w:sz w:val="26"/>
          <w:szCs w:val="26"/>
        </w:rPr>
        <w:t>Трэйдинг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Дивисенко Ю.В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просила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прекращении уголовного дела в отношении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сторон, </w:t>
      </w:r>
      <w:r>
        <w:rPr>
          <w:rFonts w:ascii="Times New Roman" w:eastAsia="Times New Roman" w:hAnsi="Times New Roman" w:cs="Times New Roman"/>
          <w:sz w:val="26"/>
          <w:szCs w:val="26"/>
        </w:rPr>
        <w:t>поскольку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причинённый преступлением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материальный ущерб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полностью возмещен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претензий </w:t>
      </w:r>
      <w:r>
        <w:rPr>
          <w:rFonts w:ascii="Times New Roman" w:eastAsia="Times New Roman" w:hAnsi="Times New Roman" w:cs="Times New Roman"/>
          <w:sz w:val="26"/>
          <w:szCs w:val="26"/>
        </w:rPr>
        <w:t>к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сторона </w:t>
      </w:r>
      <w:r>
        <w:rPr>
          <w:rFonts w:ascii="Times New Roman" w:eastAsia="Times New Roman" w:hAnsi="Times New Roman" w:cs="Times New Roman"/>
          <w:sz w:val="26"/>
          <w:szCs w:val="26"/>
        </w:rPr>
        <w:t>не имеет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уголовной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Малкову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ривлекать не желает.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Малкова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под</w:t>
      </w:r>
      <w:r>
        <w:rPr>
          <w:rFonts w:ascii="Times New Roman" w:eastAsia="Times New Roman" w:hAnsi="Times New Roman" w:cs="Times New Roman"/>
          <w:sz w:val="26"/>
          <w:szCs w:val="26"/>
        </w:rPr>
        <w:t>держал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прекращении уголовного дела, при этом пояснил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последствия прекращения уголовного дела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разъяснены и понятны, против прекращения дела в связи с примирением сторон не возражает,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щерб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извинилась, </w:t>
      </w:r>
      <w:r>
        <w:rPr>
          <w:rFonts w:ascii="Times New Roman" w:eastAsia="Times New Roman" w:hAnsi="Times New Roman" w:cs="Times New Roman"/>
          <w:sz w:val="26"/>
          <w:szCs w:val="26"/>
        </w:rPr>
        <w:t>вследствие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чего они примирились</w:t>
      </w:r>
      <w:r>
        <w:rPr>
          <w:rFonts w:ascii="Times New Roman" w:eastAsia="Times New Roman" w:hAnsi="Times New Roman" w:cs="Times New Roman"/>
          <w:sz w:val="26"/>
          <w:szCs w:val="26"/>
        </w:rPr>
        <w:t>, при этом пояснил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что вину в инкриминируемом деянии признает полностью, в содеянном раскаивается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представитель поддержала позицию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ственный обвинитель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возражал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ленного ходатайства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прекращении уголовного дела в связи с примирением сторон, </w:t>
      </w:r>
      <w:r>
        <w:rPr>
          <w:rFonts w:ascii="Times New Roman" w:eastAsia="Times New Roman" w:hAnsi="Times New Roman" w:cs="Times New Roman"/>
          <w:sz w:val="26"/>
          <w:szCs w:val="26"/>
        </w:rPr>
        <w:t>поскольку все законные основания для этого имеются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уголовного дела, заслушав стороны, суд приходит к следующему выводу.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п.2.1, 10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6"/>
          <w:szCs w:val="26"/>
        </w:rPr>
        <w:t>27.06.2013 № 19 «О применении судами законодательства, регламентирующего основания и порядок освобождения от уголовной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п</w:t>
      </w:r>
      <w:r>
        <w:rPr>
          <w:rFonts w:ascii="Times New Roman" w:eastAsia="Times New Roman" w:hAnsi="Times New Roman" w:cs="Times New Roman"/>
          <w:sz w:val="26"/>
          <w:szCs w:val="26"/>
        </w:rPr>
        <w:t>од заглаживанием вреда (часть 1 статьи 75, статья 76.2 УК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Способы заглаживания вреда, а также размер его возмещения определяются потерпевшим.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ст. 15 УК РФ инкриминируемое </w:t>
      </w:r>
      <w:r>
        <w:rPr>
          <w:rFonts w:ascii="Times New Roman" w:eastAsia="Times New Roman" w:hAnsi="Times New Roman" w:cs="Times New Roman"/>
          <w:sz w:val="26"/>
          <w:szCs w:val="26"/>
        </w:rPr>
        <w:t>Малковой Е.М</w:t>
      </w:r>
      <w:r>
        <w:rPr>
          <w:rFonts w:ascii="Times New Roman" w:eastAsia="Times New Roman" w:hAnsi="Times New Roman" w:cs="Times New Roman"/>
          <w:sz w:val="26"/>
          <w:szCs w:val="26"/>
        </w:rPr>
        <w:t>. преступление относится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разрешении вопроса об освобождени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Малковой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уголовной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учитывает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смягчающих обстоятельств в виде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добровольного возмещения имущественного ущерба, причиненного в результате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несовершеннолетний возраст,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 и раскаяние в содеянном,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котор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не судим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преступление небольшой тяжести впервые, имеет постоянное место жите</w:t>
      </w:r>
      <w:r>
        <w:rPr>
          <w:rFonts w:ascii="Times New Roman" w:eastAsia="Times New Roman" w:hAnsi="Times New Roman" w:cs="Times New Roman"/>
          <w:sz w:val="26"/>
          <w:szCs w:val="26"/>
        </w:rPr>
        <w:t>льства, примирил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стороной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причинённый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преступлением ущерб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положительно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характеризуется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 месту учебы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 диспансерным наблюдением у врача-психиатра, врача психиатра-нарколога не состоит, за лечебно-консультативной помощью не обращалась,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поступило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прекращении уголовного дела в связи с примирением сторон, которое заявлено добровольно и осознано.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Каких - либо препятствий к прекращению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Малковой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суда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Защита интересов личности и государства при этом не будет нарушена, поскольку уголовное дело в отношении Малковой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прекращается по не реабилитирующим основаниям, в связи с чем у подсудимой возникают определённые негативные юридические последствия, что соответствует требованиям справедливости и целям правосудия.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 Российской Федерации сформулирован принцип справедливости, согласно которому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178/entry/25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 254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УПК РФ установлено правовое предписание, согласно которому суд прекращает уголовное дело в судебном заседании в случае,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178/entry/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УПК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находит возможным удовлетв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орить ходатайство </w:t>
      </w:r>
      <w:r>
        <w:rPr>
          <w:rFonts w:ascii="Times New Roman" w:eastAsia="Times New Roman" w:hAnsi="Times New Roman" w:cs="Times New Roman"/>
          <w:sz w:val="26"/>
          <w:szCs w:val="26"/>
        </w:rPr>
        <w:t>о прекращении уголовного дела в связи с примирением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прекратить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связи с примирением сторон.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Веществ</w:t>
      </w:r>
      <w:r>
        <w:rPr>
          <w:rFonts w:ascii="Times New Roman" w:eastAsia="Times New Roman" w:hAnsi="Times New Roman" w:cs="Times New Roman"/>
          <w:sz w:val="26"/>
          <w:szCs w:val="26"/>
        </w:rPr>
        <w:t>енн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е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хранящиеся в материалах дела</w:t>
      </w:r>
      <w:r>
        <w:rPr>
          <w:rFonts w:ascii="Times New Roman" w:eastAsia="Times New Roman" w:hAnsi="Times New Roman" w:cs="Times New Roman"/>
          <w:sz w:val="26"/>
          <w:szCs w:val="26"/>
        </w:rPr>
        <w:t>, надлежит оставить при уголовном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хранящиеся в камере хранения - </w:t>
      </w:r>
      <w:r>
        <w:rPr>
          <w:rFonts w:ascii="Times New Roman" w:eastAsia="Times New Roman" w:hAnsi="Times New Roman" w:cs="Times New Roman"/>
          <w:sz w:val="26"/>
          <w:szCs w:val="26"/>
        </w:rPr>
        <w:t>возвра</w:t>
      </w:r>
      <w:r>
        <w:rPr>
          <w:rFonts w:ascii="Times New Roman" w:eastAsia="Times New Roman" w:hAnsi="Times New Roman" w:cs="Times New Roman"/>
          <w:sz w:val="26"/>
          <w:szCs w:val="26"/>
        </w:rPr>
        <w:t>тить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потерпевшей стороне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Гражданский иск не заявлен.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роцессуальны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издержк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услуг адвоката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разрешаются отдельным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ст.76 УК РФ, ст.25, ст.254 УПК РФ,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Прекратить уголовное дело и освободить от уголовной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Малкову Елизавету Максимовну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обв</w:t>
      </w:r>
      <w:r>
        <w:rPr>
          <w:rFonts w:ascii="Times New Roman" w:eastAsia="Times New Roman" w:hAnsi="Times New Roman" w:cs="Times New Roman"/>
          <w:sz w:val="26"/>
          <w:szCs w:val="26"/>
        </w:rPr>
        <w:t>инению в совершении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 ст.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Федерации, в связи с примирением сторон.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Меру пресечения в отно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Малковой Е.М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подписки о невыезде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оставить прежней </w:t>
      </w:r>
      <w:r>
        <w:rPr>
          <w:rFonts w:ascii="Times New Roman" w:eastAsia="Times New Roman" w:hAnsi="Times New Roman" w:cs="Times New Roman"/>
          <w:sz w:val="26"/>
          <w:szCs w:val="26"/>
        </w:rPr>
        <w:t>до вступления постановления в законную силу, после чего отменить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Вещественны</w:t>
      </w:r>
      <w:r>
        <w:rPr>
          <w:rFonts w:ascii="Times New Roman" w:eastAsia="Times New Roman" w:hAnsi="Times New Roman" w:cs="Times New Roman"/>
          <w:sz w:val="26"/>
          <w:szCs w:val="26"/>
        </w:rPr>
        <w:t>е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записью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хранить в материалах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картонную бирку шапки женской, картонную бирку джинсов, картонную бирку платья женского, картонную бирку футболки мужской, картонную бирку футболки мужской, картонную бирку футболки мужской, картонную бирку футболки мужской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тканевую бирку футболку мужской, картонную бирку футболку мужской, </w:t>
      </w:r>
      <w:r>
        <w:rPr>
          <w:rFonts w:ascii="Times New Roman" w:eastAsia="Times New Roman" w:hAnsi="Times New Roman" w:cs="Times New Roman"/>
          <w:sz w:val="26"/>
          <w:szCs w:val="26"/>
        </w:rPr>
        <w:t>антикражные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магниты в количестве 5 штук,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шапку женскую,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</w:t>
      </w:r>
      <w:r>
        <w:rPr>
          <w:rFonts w:ascii="Times New Roman" w:eastAsia="Times New Roman" w:hAnsi="Times New Roman" w:cs="Times New Roman"/>
          <w:sz w:val="26"/>
          <w:szCs w:val="26"/>
        </w:rPr>
        <w:t>Onesize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черного цвета; джинсы женские,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размер 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серого цвета; платье женское,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М, черного цвета; футболку мужскую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 </w:t>
      </w:r>
      <w:r>
        <w:rPr>
          <w:rFonts w:ascii="Times New Roman" w:eastAsia="Times New Roman" w:hAnsi="Times New Roman" w:cs="Times New Roman"/>
          <w:sz w:val="26"/>
          <w:szCs w:val="26"/>
        </w:rPr>
        <w:t>М черного цвета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футболку мужскую фирмы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 М черного цвета;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футболку мужскую фирмы «С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М, белого цвета </w:t>
      </w:r>
      <w:r>
        <w:rPr>
          <w:rFonts w:ascii="Times New Roman" w:eastAsia="Times New Roman" w:hAnsi="Times New Roman" w:cs="Times New Roman"/>
          <w:sz w:val="26"/>
          <w:szCs w:val="26"/>
        </w:rPr>
        <w:t>– вернуть потерпевшему.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Сургутский городской суд ХМАО-Югры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 со дня его провозглашения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Г.П.Думлер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1-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-2612/202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6rplc-44">
    <w:name w:val="cat-UserDefined grp-3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